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F25B" w14:textId="77777777" w:rsidR="005454E8" w:rsidRPr="005454E8" w:rsidRDefault="005454E8" w:rsidP="005454E8">
      <w:pPr>
        <w:jc w:val="center"/>
        <w:rPr>
          <w:b/>
          <w:bCs/>
        </w:rPr>
      </w:pPr>
      <w:r w:rsidRPr="005454E8">
        <w:rPr>
          <w:b/>
          <w:bCs/>
        </w:rPr>
        <w:t>LA TESI DI MIGLIO</w:t>
      </w:r>
    </w:p>
    <w:p w14:paraId="24C18000" w14:textId="77777777" w:rsidR="005454E8" w:rsidRPr="005454E8" w:rsidRDefault="005454E8" w:rsidP="005454E8">
      <w:r w:rsidRPr="005454E8">
        <w:t xml:space="preserve">Il problema diventa sempre più pressante perché vi sono diversi orientamenti, diversi settori di opinione, per ora minoritari ma sempre più ascoltati, che propugnano, che si rendono partecipi, che si rendono interpreti di una nuova concezione dei rapporti fra i diversi poteri – </w:t>
      </w:r>
      <w:r w:rsidRPr="005454E8">
        <w:rPr>
          <w:b/>
          <w:bCs/>
        </w:rPr>
        <w:t>meglio, fra le diverse funzioni dello Stato</w:t>
      </w:r>
      <w:r w:rsidRPr="005454E8">
        <w:t xml:space="preserve"> – che porterebbe ad un reciproco gioco fra le tre diverse funzioni dello Stato in maniera molto diversa, molto differente rispetto a quella attuale.</w:t>
      </w:r>
    </w:p>
    <w:p w14:paraId="2E584C0E" w14:textId="77777777" w:rsidR="005454E8" w:rsidRPr="005454E8" w:rsidRDefault="005454E8" w:rsidP="005454E8">
      <w:r w:rsidRPr="005454E8">
        <w:t xml:space="preserve">Mi riferisco in particolare all’opinione delle Leghe, e soprattutto a quanto ha recentemente, recentissimamente, scritto il loro ideologo, il professor </w:t>
      </w:r>
      <w:r w:rsidRPr="005454E8">
        <w:rPr>
          <w:b/>
          <w:bCs/>
        </w:rPr>
        <w:t>Miglio</w:t>
      </w:r>
      <w:r w:rsidRPr="005454E8">
        <w:t>, che in un suo recentissimo libro, Come cambiare. Le mie riforme, si occupa anche dei problemi della magistratura.</w:t>
      </w:r>
    </w:p>
    <w:p w14:paraId="0C6A7694" w14:textId="77777777" w:rsidR="005454E8" w:rsidRPr="005454E8" w:rsidRDefault="005454E8" w:rsidP="005454E8">
      <w:r w:rsidRPr="005454E8">
        <w:t xml:space="preserve">Mi sembra importante parlarne perché credo si tratti di affermazioni che, anche per l’autorevolezza di chi le scrive, </w:t>
      </w:r>
      <w:r w:rsidRPr="005454E8">
        <w:rPr>
          <w:b/>
          <w:bCs/>
        </w:rPr>
        <w:t>di chi le manda avanti</w:t>
      </w:r>
      <w:r w:rsidRPr="005454E8">
        <w:t>, meritano di essere attentamente meditate. Ovviamente cercherò di essere il più breve possibile, ma i punti più importanti vorrei sottoporli alla vostra attenzione.</w:t>
      </w:r>
    </w:p>
    <w:p w14:paraId="6B53B5CC" w14:textId="77777777" w:rsidR="005454E8" w:rsidRPr="005454E8" w:rsidRDefault="005454E8" w:rsidP="005454E8">
      <w:r w:rsidRPr="005454E8">
        <w:t>Cosa dice Miglio? L’Italia si trova in una situazione paradossale: avrebbe bisogno di una legione di magistrati efficientissimi come automi spietati, e invece si trova dinanzi ad un’armata Brancaleone di persone per lo più politicizzate e compromesse con i partiti.</w:t>
      </w:r>
    </w:p>
    <w:p w14:paraId="05724F7F" w14:textId="77777777" w:rsidR="005454E8" w:rsidRPr="005454E8" w:rsidRDefault="005454E8" w:rsidP="005454E8">
      <w:r w:rsidRPr="005454E8">
        <w:t xml:space="preserve">Miglio parla soprattutto di due problemi, che dovrebbero essere affrontati e in cui c’è </w:t>
      </w:r>
      <w:proofErr w:type="spellStart"/>
      <w:r w:rsidRPr="005454E8">
        <w:t>l’ubi</w:t>
      </w:r>
      <w:proofErr w:type="spellEnd"/>
      <w:r w:rsidRPr="005454E8">
        <w:t xml:space="preserve"> </w:t>
      </w:r>
      <w:proofErr w:type="spellStart"/>
      <w:r w:rsidRPr="005454E8">
        <w:t>consistam</w:t>
      </w:r>
      <w:proofErr w:type="spellEnd"/>
      <w:r w:rsidRPr="005454E8">
        <w:t xml:space="preserve"> – lui, almeno, individua </w:t>
      </w:r>
      <w:proofErr w:type="spellStart"/>
      <w:r w:rsidRPr="005454E8">
        <w:t>l’ubi</w:t>
      </w:r>
      <w:proofErr w:type="spellEnd"/>
      <w:r w:rsidRPr="005454E8">
        <w:t xml:space="preserve"> </w:t>
      </w:r>
      <w:proofErr w:type="spellStart"/>
      <w:r w:rsidRPr="005454E8">
        <w:t>consistam</w:t>
      </w:r>
      <w:proofErr w:type="spellEnd"/>
      <w:r w:rsidRPr="005454E8">
        <w:t xml:space="preserve"> – dei motivi della scarsa efficienza della magistratura, e soprattutto dell’attrito fra le diverse funzioni dello Stato.</w:t>
      </w:r>
    </w:p>
    <w:p w14:paraId="0D605C55" w14:textId="77777777" w:rsidR="005454E8" w:rsidRPr="005454E8" w:rsidRDefault="005454E8" w:rsidP="005454E8">
      <w:r w:rsidRPr="005454E8">
        <w:t xml:space="preserve">Dice: la prima questione tecnica concerne il riassetto dell’organo di autogoverno dei giudici; io ritengo che esso debba essere composto soltanto da magistrati, debba avere competenza esclusivamente sulla gestione delle carriere del personale giudicante ed essere presieduto dal presidente della </w:t>
      </w:r>
      <w:proofErr w:type="gramStart"/>
      <w:r w:rsidRPr="005454E8">
        <w:t>Corte di Cassazione</w:t>
      </w:r>
      <w:proofErr w:type="gramEnd"/>
      <w:r w:rsidRPr="005454E8">
        <w:t>.</w:t>
      </w:r>
    </w:p>
    <w:p w14:paraId="44C2EE43" w14:textId="77777777" w:rsidR="005454E8" w:rsidRPr="005454E8" w:rsidRDefault="005454E8" w:rsidP="005454E8">
      <w:r w:rsidRPr="005454E8">
        <w:t>Quindi: eliminazione totale della politica, della componente laica del Csm, e unicamente funzioni di amministrazione della carriera dei magistrati.</w:t>
      </w:r>
    </w:p>
    <w:p w14:paraId="52249B31" w14:textId="77777777" w:rsidR="005454E8" w:rsidRPr="005454E8" w:rsidRDefault="005454E8" w:rsidP="005454E8">
      <w:r w:rsidRPr="005454E8">
        <w:t xml:space="preserve">La seconda questione concerne – </w:t>
      </w:r>
      <w:r w:rsidRPr="005454E8">
        <w:rPr>
          <w:b/>
          <w:bCs/>
        </w:rPr>
        <w:t xml:space="preserve">ecco, questo mi sembra forse l’aspetto più importante delle ideologie o delle idee di Miglio, con cui cominciamo ad </w:t>
      </w:r>
      <w:proofErr w:type="spellStart"/>
      <w:r w:rsidRPr="005454E8">
        <w:rPr>
          <w:b/>
          <w:bCs/>
        </w:rPr>
        <w:t>enterare</w:t>
      </w:r>
      <w:proofErr w:type="spellEnd"/>
      <w:r w:rsidRPr="005454E8">
        <w:rPr>
          <w:b/>
          <w:bCs/>
        </w:rPr>
        <w:t xml:space="preserve"> veramente in </w:t>
      </w:r>
      <w:proofErr w:type="spellStart"/>
      <w:r w:rsidRPr="005454E8">
        <w:rPr>
          <w:b/>
          <w:bCs/>
        </w:rPr>
        <w:t>medias</w:t>
      </w:r>
      <w:proofErr w:type="spellEnd"/>
      <w:r w:rsidRPr="005454E8">
        <w:rPr>
          <w:b/>
          <w:bCs/>
        </w:rPr>
        <w:t xml:space="preserve"> res</w:t>
      </w:r>
      <w:r w:rsidRPr="005454E8">
        <w:t xml:space="preserve"> – l’ordinamento del pubblico ministero: premesso che gli organi di questa funzione dovrebbero essere nettamente distinti da quelli della funzione giudiziaria, </w:t>
      </w:r>
      <w:r w:rsidRPr="005454E8">
        <w:rPr>
          <w:b/>
          <w:bCs/>
        </w:rPr>
        <w:t>che ciascun ufficio dovrebbe essere organizzato gerarchicamente al suo interno e che gli organi superiori dovrebbero poter avocare a sé</w:t>
      </w:r>
      <w:r w:rsidRPr="005454E8">
        <w:t xml:space="preserve">, nell’ambito territoriale della propria competenza, gli affari trattati dagli organi inferiori, </w:t>
      </w:r>
      <w:r w:rsidRPr="005454E8">
        <w:rPr>
          <w:b/>
          <w:bCs/>
        </w:rPr>
        <w:t>i funzionari del pubblico ministero dovrebbero avere una propria carriera,</w:t>
      </w:r>
      <w:r w:rsidRPr="005454E8">
        <w:t xml:space="preserve"> distinta da quella dei magistrati della funzione giurisdizionale, e non dovrebbero poter essere trasferiti ad uffici di quest’ultimo.</w:t>
      </w:r>
    </w:p>
    <w:p w14:paraId="616281D6" w14:textId="77777777" w:rsidR="005454E8" w:rsidRPr="005454E8" w:rsidRDefault="005454E8" w:rsidP="005454E8">
      <w:r w:rsidRPr="005454E8">
        <w:t>Il loro reclutamento dovrebbe avvenire per concorso, ma la nomina, le promozioni, le assegnazioni, eccetera, dovrebbero spettare al procuratore della Cassazione, cioè al vertice di un ordinamento del pubblico ministero ridisegnato dall’ideologia delle Leghe e individuata dal professore Miglio.</w:t>
      </w:r>
    </w:p>
    <w:p w14:paraId="1B1BE32F" w14:textId="77777777" w:rsidR="005454E8" w:rsidRPr="005454E8" w:rsidRDefault="005454E8" w:rsidP="005454E8">
      <w:r w:rsidRPr="005454E8">
        <w:t xml:space="preserve">Ecco, adottando questo disegno, si avrebbe il massimo di unità nella organizzazione e nella gestione del pubblico ministero. E poi soprattutto – e questo farà storcere il naso a parecchi – è evidente che l’amministrazione della giustizia in Italia potrà diventare meno insoddisfacente soltanto se si capovolgerà </w:t>
      </w:r>
      <w:r w:rsidRPr="005454E8">
        <w:rPr>
          <w:b/>
          <w:bCs/>
        </w:rPr>
        <w:t>l’interpretazione permissiva e perdonista dell’articolo 27 della Costituzione</w:t>
      </w:r>
      <w:r w:rsidRPr="005454E8">
        <w:t xml:space="preserve"> – quella secondo cui le pene devono tendere alla rieducazione del condannato.</w:t>
      </w:r>
    </w:p>
    <w:p w14:paraId="17E73FE5" w14:textId="77777777" w:rsidR="005454E8" w:rsidRPr="005454E8" w:rsidRDefault="005454E8" w:rsidP="005454E8">
      <w:r w:rsidRPr="005454E8">
        <w:t xml:space="preserve">Le pene devono essere e tornare ad essere tali e devono essere scontate fino in fondo; la rieducazione del condannato deve essere perseguita soltanto laddove quest’ultimo si riveli oggettivamente suscettibile di un siffatto recupero; </w:t>
      </w:r>
      <w:r w:rsidRPr="005454E8">
        <w:rPr>
          <w:b/>
          <w:bCs/>
        </w:rPr>
        <w:t xml:space="preserve">nei casi più gravi contemplati nel </w:t>
      </w:r>
      <w:proofErr w:type="gramStart"/>
      <w:r w:rsidRPr="005454E8">
        <w:rPr>
          <w:b/>
          <w:bCs/>
        </w:rPr>
        <w:t>codice penale</w:t>
      </w:r>
      <w:proofErr w:type="gramEnd"/>
      <w:r w:rsidRPr="005454E8">
        <w:t>, la sentenza di condanna in primo grado deve produrre immediatamente i suoi effetti costrittivi. La società ha diritto di difendersi contro chi attenta alle legittime prerogative dei suoi componenti.</w:t>
      </w:r>
    </w:p>
    <w:p w14:paraId="1D8AE20D" w14:textId="77777777" w:rsidR="005454E8" w:rsidRPr="005454E8" w:rsidRDefault="005454E8" w:rsidP="005454E8">
      <w:pPr>
        <w:rPr>
          <w:b/>
          <w:bCs/>
        </w:rPr>
      </w:pPr>
      <w:r w:rsidRPr="005454E8">
        <w:rPr>
          <w:b/>
          <w:bCs/>
        </w:rPr>
        <w:t>FALCONE: IO DICO CHE NON POSSIAMO IGNORARE POSIZIONI COME QUESTE</w:t>
      </w:r>
    </w:p>
    <w:p w14:paraId="740EC67D" w14:textId="77777777" w:rsidR="005454E8" w:rsidRPr="005454E8" w:rsidRDefault="005454E8" w:rsidP="005454E8">
      <w:r w:rsidRPr="005454E8">
        <w:t xml:space="preserve">Ecco, ho riferito, mi sono attardato un po’ nel leggervi queste cosette, perché, ecco, dovremmo cominciare a renderci conto, un po’ tutti, che c’è una fascia sempre più larga della società che ha una concezione, e dei rapporti tra le funzioni, le diverse funzioni dello Stato, e sulla indipendenza e </w:t>
      </w:r>
      <w:r w:rsidRPr="005454E8">
        <w:lastRenderedPageBreak/>
        <w:t>autonomia della magistratura, che certamente non è consonante rispetto a quanto generalmente si afferma e rispetto a quanto spessissimo sentiamo dire, soprattutto in questi giorni, spesso con toni e con accenti non privi di una certa retorica. Liquidare queste opinioni in maniera sbrigativa non si può – a tacer d’altro, perché sono autorevolmente rappresentate, quanto meno sotto l’aspetto quantitativo, anche nel Parlamento nazionale.</w:t>
      </w:r>
    </w:p>
    <w:p w14:paraId="75E1AB55" w14:textId="77777777" w:rsidR="005454E8" w:rsidRPr="005454E8" w:rsidRDefault="005454E8" w:rsidP="005454E8">
      <w:r w:rsidRPr="005454E8">
        <w:t>Ecco: con esse si dovrà fare i conti, in una prospettiva di riforma istituzionale a cui, secondo quanto tutti affermano, dovrebbe essere dedicata la legislatura in corso. Ecco allora forse che un approfondimento di questi problemi è non solo utile, ma io direi essenziale per ciascuno di noi, per sapere, soprattutto, anzi per cominciare a capire di che cosa stiamo parlando.</w:t>
      </w:r>
    </w:p>
    <w:p w14:paraId="03B7E573" w14:textId="77777777" w:rsidR="005454E8" w:rsidRPr="005454E8" w:rsidRDefault="005454E8" w:rsidP="005454E8">
      <w:r w:rsidRPr="005454E8">
        <w:t>E allora mi è sembrato utile e, soprattutto... come introduzione a un discorso, perché nessuno ha la bacchetta magica, e i problemi sono apparentemente semplici ma in realtà estremamente complessi... ecco, mi è sembrato opportuno richiamare adesso alcuni punti da cui, a mio modesto modo di vedere, bisognerebbe partire, per un ragionamento utile su questi argomenti.</w:t>
      </w:r>
    </w:p>
    <w:p w14:paraId="40EA1C0F" w14:textId="77777777" w:rsidR="005454E8" w:rsidRPr="005454E8" w:rsidRDefault="005454E8" w:rsidP="005454E8">
      <w:r w:rsidRPr="005454E8">
        <w:t>Il punto di partenza non può essere che l’assetto della magistratura nel complesso dei pubblici poteri quale è disegnato dalla Costituzione.</w:t>
      </w:r>
    </w:p>
    <w:p w14:paraId="70433686" w14:textId="77777777" w:rsidR="005454E8" w:rsidRPr="005454E8" w:rsidRDefault="005454E8" w:rsidP="005454E8">
      <w:r w:rsidRPr="005454E8">
        <w:t xml:space="preserve">E basterebbe richiamare questi articoli per rendersi immediatamente conto di come il problema sembrerebbe abbastanza semplice. </w:t>
      </w:r>
      <w:r w:rsidRPr="005454E8">
        <w:rPr>
          <w:b/>
          <w:bCs/>
        </w:rPr>
        <w:t>L’articolo 101 afferma che i giudici sono soggetti soltanto alla legg</w:t>
      </w:r>
      <w:r w:rsidRPr="005454E8">
        <w:t xml:space="preserve">e; </w:t>
      </w:r>
      <w:r w:rsidRPr="005454E8">
        <w:rPr>
          <w:b/>
          <w:bCs/>
        </w:rPr>
        <w:t>per il 104</w:t>
      </w:r>
      <w:r w:rsidRPr="005454E8">
        <w:t xml:space="preserve">, la magistratura costituisce un ordine autonomo e indipendente da ogni altro potere; </w:t>
      </w:r>
      <w:r w:rsidRPr="005454E8">
        <w:rPr>
          <w:b/>
          <w:bCs/>
        </w:rPr>
        <w:t>per il 107</w:t>
      </w:r>
      <w:r w:rsidRPr="005454E8">
        <w:t xml:space="preserve">, i magistrati sono inamovibili; per il 107 secondo comma, i magistrati si distinguono tra loro soltanto per diversità di funzione – cioè, l’indipendenza interna e non soltanto esterna; </w:t>
      </w:r>
      <w:r w:rsidRPr="005454E8">
        <w:rPr>
          <w:b/>
          <w:bCs/>
        </w:rPr>
        <w:t>per il 109,</w:t>
      </w:r>
      <w:r w:rsidRPr="005454E8">
        <w:t xml:space="preserve"> un articolo che a mio modo di vedere è di importanza essenziale e tuttavia, anzi forse per ragioni ben intuibili, su di esso non si riflette tuttora abbastanza, </w:t>
      </w:r>
      <w:r w:rsidRPr="005454E8">
        <w:rPr>
          <w:b/>
          <w:bCs/>
        </w:rPr>
        <w:t>per l’articolo 109,</w:t>
      </w:r>
      <w:r w:rsidRPr="005454E8">
        <w:t xml:space="preserve"> ripeto, l’autorità giudiziaria dispone direttamente della polizia giudiziaria.</w:t>
      </w:r>
    </w:p>
    <w:p w14:paraId="5D8FB308" w14:textId="77777777" w:rsidR="005454E8" w:rsidRPr="005454E8" w:rsidRDefault="005454E8" w:rsidP="005454E8">
      <w:r w:rsidRPr="005454E8">
        <w:t xml:space="preserve">Che significa tutto questo? Sembra abbastanza evidente che è un sistema che ruota attorno a una autonomia e indipendenza della magistratura, </w:t>
      </w:r>
      <w:r w:rsidRPr="005454E8">
        <w:rPr>
          <w:b/>
          <w:bCs/>
        </w:rPr>
        <w:t>per cui formalmente sembra che tutto sia semplice e che sia già stato risolto</w:t>
      </w:r>
      <w:r w:rsidRPr="005454E8">
        <w:t>: la magistratura non può in alcun modo essere influenzata nell’esercizio dei suoi compiti istituzionali; non ci sarà, non ci potrà mai essere, non ci deve mai essere alcun ministro, alcun governo, alcun potere esterno alla magistratura che possa in qualche modo influenzare l’esercizio della funzione giurisdizionale.</w:t>
      </w:r>
    </w:p>
    <w:p w14:paraId="6CD41996" w14:textId="77777777" w:rsidR="005454E8" w:rsidRPr="005454E8" w:rsidRDefault="005454E8" w:rsidP="005454E8">
      <w:r w:rsidRPr="005454E8">
        <w:t xml:space="preserve">E questo, a tacer d’altro, </w:t>
      </w:r>
      <w:r w:rsidRPr="005454E8">
        <w:rPr>
          <w:b/>
          <w:bCs/>
        </w:rPr>
        <w:t>è un principio di altissima democrazia</w:t>
      </w:r>
      <w:r w:rsidRPr="005454E8">
        <w:t xml:space="preserve"> perché serve a garantire l’uguaglianza dei cittadini di fronte alla legge, e come corollario si richiama l’articolo 112 che richiama il concetto di obbligatorietà dell’esercizio dell’azione penale: </w:t>
      </w:r>
      <w:r w:rsidRPr="005454E8">
        <w:rPr>
          <w:b/>
          <w:bCs/>
        </w:rPr>
        <w:t>tutti i cittadini devono essere trattati in maniera uguale,</w:t>
      </w:r>
      <w:r w:rsidRPr="005454E8">
        <w:t xml:space="preserve"> e quindi tutti coloro che commettono reati devono essere ugualmente perseguiti.</w:t>
      </w:r>
    </w:p>
    <w:p w14:paraId="616C4625" w14:textId="77777777" w:rsidR="005454E8" w:rsidRPr="005454E8" w:rsidRDefault="005454E8" w:rsidP="005454E8">
      <w:r w:rsidRPr="005454E8">
        <w:t xml:space="preserve">E sembra una costruzione giuridica intrinsecamente coerente e dotata di una sua logicità. </w:t>
      </w:r>
      <w:r w:rsidRPr="005454E8">
        <w:rPr>
          <w:b/>
          <w:bCs/>
        </w:rPr>
        <w:t>Ma se andiamo poi a guardare un po’ più a fondo</w:t>
      </w:r>
      <w:r w:rsidRPr="005454E8">
        <w:t xml:space="preserve">, un po’ più in concreto, ci rendiamo conto che, fermo restando – almeno nella mia prospettazione, nelle mie convinzioni – il concetto di autonomia e indipendenza della magistratura, poi, nel concreto, </w:t>
      </w:r>
      <w:r w:rsidRPr="005454E8">
        <w:rPr>
          <w:b/>
          <w:bCs/>
        </w:rPr>
        <w:t>sono tali e tante le questioni che questo concetto di autonomia e di indipendenza</w:t>
      </w:r>
      <w:r w:rsidRPr="005454E8">
        <w:t>, che viene con tanta giusta enfasi portato avanti dalla magistratura e da vasti, vastissimi settori della società civile, si trova a dover fare i conti con una realtà molto dura e molto difficile da affrontare. Ma soprattutto, sono tanti i quesiti che ci si pone e che hanno trovato soluzione diversa in diversi ordinamenti e in diversi momenti storici anche nel nostro Paese.</w:t>
      </w:r>
    </w:p>
    <w:p w14:paraId="1E8E3C29" w14:textId="5C28A983" w:rsidR="000C5267" w:rsidRPr="005E26E6" w:rsidRDefault="005E26E6">
      <w:pPr>
        <w:rPr>
          <w:b/>
          <w:bCs/>
          <w:i/>
          <w:iCs/>
        </w:rPr>
      </w:pPr>
      <w:r w:rsidRPr="005E26E6">
        <w:rPr>
          <w:b/>
          <w:bCs/>
          <w:i/>
          <w:iCs/>
        </w:rPr>
        <w:t>Tratto da Il Dubbio</w:t>
      </w:r>
    </w:p>
    <w:sectPr w:rsidR="000C5267" w:rsidRPr="005E26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E8"/>
    <w:rsid w:val="000C5267"/>
    <w:rsid w:val="005454E8"/>
    <w:rsid w:val="005E26E6"/>
    <w:rsid w:val="00F25D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F9AA"/>
  <w15:chartTrackingRefBased/>
  <w15:docId w15:val="{13A6117F-0133-4DC0-A235-9641B724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45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45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454E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454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454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454E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454E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454E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454E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54E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454E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454E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454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454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454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454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454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454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45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454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454E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454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454E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454E8"/>
    <w:rPr>
      <w:i/>
      <w:iCs/>
      <w:color w:val="404040" w:themeColor="text1" w:themeTint="BF"/>
    </w:rPr>
  </w:style>
  <w:style w:type="paragraph" w:styleId="Paragrafoelenco">
    <w:name w:val="List Paragraph"/>
    <w:basedOn w:val="Normale"/>
    <w:uiPriority w:val="34"/>
    <w:qFormat/>
    <w:rsid w:val="005454E8"/>
    <w:pPr>
      <w:ind w:left="720"/>
      <w:contextualSpacing/>
    </w:pPr>
  </w:style>
  <w:style w:type="character" w:styleId="Enfasiintensa">
    <w:name w:val="Intense Emphasis"/>
    <w:basedOn w:val="Carpredefinitoparagrafo"/>
    <w:uiPriority w:val="21"/>
    <w:qFormat/>
    <w:rsid w:val="005454E8"/>
    <w:rPr>
      <w:i/>
      <w:iCs/>
      <w:color w:val="0F4761" w:themeColor="accent1" w:themeShade="BF"/>
    </w:rPr>
  </w:style>
  <w:style w:type="paragraph" w:styleId="Citazioneintensa">
    <w:name w:val="Intense Quote"/>
    <w:basedOn w:val="Normale"/>
    <w:next w:val="Normale"/>
    <w:link w:val="CitazioneintensaCarattere"/>
    <w:uiPriority w:val="30"/>
    <w:qFormat/>
    <w:rsid w:val="00545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454E8"/>
    <w:rPr>
      <w:i/>
      <w:iCs/>
      <w:color w:val="0F4761" w:themeColor="accent1" w:themeShade="BF"/>
    </w:rPr>
  </w:style>
  <w:style w:type="character" w:styleId="Riferimentointenso">
    <w:name w:val="Intense Reference"/>
    <w:basedOn w:val="Carpredefinitoparagrafo"/>
    <w:uiPriority w:val="32"/>
    <w:qFormat/>
    <w:rsid w:val="00545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1230</Words>
  <Characters>7074</Characters>
  <Application>Microsoft Office Word</Application>
  <DocSecurity>0</DocSecurity>
  <Lines>91</Lines>
  <Paragraphs>25</Paragraphs>
  <ScaleCrop>false</ScaleCrop>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2</cp:revision>
  <dcterms:created xsi:type="dcterms:W3CDTF">2025-11-24T10:04:00Z</dcterms:created>
  <dcterms:modified xsi:type="dcterms:W3CDTF">2025-11-24T10:07:00Z</dcterms:modified>
</cp:coreProperties>
</file>